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_GB2312"/>
          <w:sz w:val="32"/>
          <w:szCs w:val="32"/>
          <w:lang w:bidi="ar"/>
        </w:rPr>
      </w:pPr>
      <w:bookmarkStart w:id="0" w:name="_GoBack"/>
      <w:bookmarkEnd w:id="0"/>
      <w:r>
        <w:rPr>
          <w:rFonts w:eastAsia="仿宋_GB2312"/>
          <w:sz w:val="32"/>
          <w:szCs w:val="32"/>
          <w:lang w:bidi="ar"/>
        </w:rPr>
        <w:t>附件2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食品安全监督抽检不合格产品信息</w:t>
      </w:r>
    </w:p>
    <w:p>
      <w:pPr>
        <w:spacing w:line="540" w:lineRule="exact"/>
        <w:jc w:val="center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（声明：以下信息仅指本次抽检标称的生产企业相关产品的生产</w:t>
      </w:r>
      <w:r>
        <w:rPr>
          <w:rFonts w:hint="eastAsia" w:eastAsia="仿宋_GB2312"/>
          <w:sz w:val="28"/>
          <w:szCs w:val="28"/>
          <w:lang w:bidi="ar"/>
        </w:rPr>
        <w:t>（购进）</w:t>
      </w:r>
      <w:r>
        <w:rPr>
          <w:rFonts w:eastAsia="仿宋_GB2312"/>
          <w:sz w:val="28"/>
          <w:szCs w:val="28"/>
          <w:lang w:bidi="ar"/>
        </w:rPr>
        <w:t>日期/批号的样品所检项目）</w:t>
      </w:r>
    </w:p>
    <w:tbl>
      <w:tblPr>
        <w:tblStyle w:val="3"/>
        <w:tblpPr w:leftFromText="180" w:rightFromText="180" w:vertAnchor="text" w:horzAnchor="margin" w:tblpXSpec="center" w:tblpY="94"/>
        <w:tblW w:w="143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17"/>
        <w:gridCol w:w="1368"/>
        <w:gridCol w:w="1488"/>
        <w:gridCol w:w="1662"/>
        <w:gridCol w:w="869"/>
        <w:gridCol w:w="567"/>
        <w:gridCol w:w="850"/>
        <w:gridCol w:w="1276"/>
        <w:gridCol w:w="2268"/>
        <w:gridCol w:w="1798"/>
        <w:gridCol w:w="328"/>
      </w:tblGrid>
      <w:tr>
        <w:trPr>
          <w:trHeight w:val="4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被抽样单位地址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生产</w:t>
            </w: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（购进）</w:t>
            </w: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日期/批号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不合格项目</w:t>
            </w: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检验结果</w:t>
            </w: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标准值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检验机构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岑溪市金陵灌汤包子店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岑溪市城北路106号林银华出租铺面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芝麻球（油炸面制品）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2020-11-11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铝的残留量(干样品，以Al计)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║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472mg/kg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║</w:t>
            </w:r>
            <w:r>
              <w:rPr>
                <w:rFonts w:hint="eastAsia" w:eastAsia="仿宋_GB2312" w:cs="Arial"/>
                <w:color w:val="000000"/>
                <w:kern w:val="0"/>
                <w:sz w:val="22"/>
                <w:szCs w:val="22"/>
                <w:lang w:bidi="ar"/>
              </w:rPr>
              <w:t>≤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100mg/kg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广西壮族自治区产品质量检验研究院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博白县城区老四粉摊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博白县博白镇兴隆市场一楼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油条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2020-10-27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铝的残留量(干样品，以Al计)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║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591mg/kg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║</w:t>
            </w:r>
            <w:r>
              <w:rPr>
                <w:rFonts w:hint="eastAsia" w:eastAsia="仿宋_GB2312" w:cs="Arial"/>
                <w:color w:val="000000"/>
                <w:kern w:val="0"/>
                <w:sz w:val="22"/>
                <w:szCs w:val="22"/>
                <w:lang w:bidi="ar"/>
              </w:rPr>
              <w:t>≤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100mg/kg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广西壮族自治区产品质量检验研究院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D0E93"/>
    <w:rsid w:val="3E833AA8"/>
    <w:rsid w:val="574D0E93"/>
    <w:rsid w:val="79B7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6.130.129\OAIII_I\202104\&#35203;&#24605;20210426162139\2.&#39135;&#21697;&#23433;&#20840;&#30417;&#30563;&#25277;&#26816;&#19981;&#21512;&#26684;&#20135;&#21697;&#20449;&#24687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2.食品安全监督抽检不合格产品信息.docx</Template>
  <Pages>1</Pages>
  <Words>276</Words>
  <Characters>326</Characters>
  <Lines>0</Lines>
  <Paragraphs>0</Paragraphs>
  <TotalTime>0</TotalTime>
  <ScaleCrop>false</ScaleCrop>
  <LinksUpToDate>false</LinksUpToDate>
  <CharactersWithSpaces>326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2021-04-30T07:51:00Z</dcterms:created>
  <dc:creator>雷海玲</dc:creator>
  <cp:lastModifiedBy>雷海玲</cp:lastModifiedBy>
  <dcterms:modified xsi:type="dcterms:W3CDTF">2021-04-30T07:51:41Z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