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月饼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《食品安全国家标准 食品添加剂使用标准》（GB 2760—2014）、《食品安全国家标准 食品中致病菌限量》（GB 29921—2013）、《食品安全国家标准 糕点、面包》（GB 7099—2015）、《食品中可能违法添加的非食用物质名单（第二批）》（食品整治办〔2009〕5号）等标准及产品明示标准和质量要求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月饼抽检项目为：</w:t>
      </w:r>
      <w:r>
        <w:rPr>
          <w:rFonts w:eastAsia="仿宋_GB2312"/>
          <w:sz w:val="32"/>
          <w:szCs w:val="32"/>
        </w:rPr>
        <w:t>酸价（以脂肪计）、过氧化值（以脂肪计）、富马酸二甲酯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pStyle w:val="2"/>
        <w:rPr>
          <w:rFonts w:ascii="Times New Roman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30"/>
        <w:tab w:val="right" w:pos="8844"/>
      </w:tabs>
      <w:ind w:left="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12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A6D0E"/>
    <w:rsid w:val="6C8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2020-09-28T08:20:00Z</dcterms:created>
  <dc:creator>Miss Bing-grae</dc:creator>
  <cp:lastModifiedBy>Miss Bing-grae</cp:lastModifiedBy>
  <dcterms:modified xsi:type="dcterms:W3CDTF">2020-09-28T08:21:30Z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